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>Правительство Республики Таджикистан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>ПОСТАНОВЛЕНИЕ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 xml:space="preserve">               О Перечне объектов и видов деятельности,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 xml:space="preserve">           для которых обязательна разработка материалов по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 xml:space="preserve">                оценке воздействия на окружающую среду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 xml:space="preserve">      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sz w:val="20"/>
          <w:szCs w:val="20"/>
        </w:rPr>
        <w:t xml:space="preserve">     В соответствии со </w:t>
      </w: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статьей  21  Закона  Республики  Таджикистан"Об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экологической   экспертизе"   Правительство   Республики   Таджикистан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Перечень объектов и видов деятельности,  для которых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обязательна разработка материалов по оценке воздействия на  окружающую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среду (прилагается).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Исключить приложение 1 постановления Правительства  Республики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от  3  октября  2006  года,  №464 "Об утверждении Порядка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оценки воздействия на окружающую среду".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Правительства Республики Таджикистан               </w:t>
      </w:r>
      <w:proofErr w:type="spellStart"/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Эмомали</w:t>
      </w:r>
      <w:proofErr w:type="spellEnd"/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735AAE" w:rsidRPr="00735AAE" w:rsidRDefault="00735AAE" w:rsidP="00735A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AAE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от 3 июня 2013 года , № 253</w:t>
      </w:r>
    </w:p>
    <w:p w:rsidR="00854154" w:rsidRPr="00735AAE" w:rsidRDefault="00854154">
      <w:pPr>
        <w:rPr>
          <w:sz w:val="20"/>
          <w:szCs w:val="20"/>
        </w:rPr>
      </w:pPr>
    </w:p>
    <w:sectPr w:rsidR="00854154" w:rsidRPr="00735AAE" w:rsidSect="00680C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5AAE"/>
    <w:rsid w:val="00735AAE"/>
    <w:rsid w:val="0085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ТФ НИЦ МКУР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2013-07-26T06:26:00Z</dcterms:created>
  <dcterms:modified xsi:type="dcterms:W3CDTF">2013-07-26T06:26:00Z</dcterms:modified>
</cp:coreProperties>
</file>